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Программа проведения внепланово</w:t>
      </w:r>
      <w:r>
        <w:rPr>
          <w:rFonts w:hAnsi="Times New Roman" w:cs="Times New Roman"/>
          <w:b/>
          <w:bCs/>
          <w:color w:val="000000"/>
          <w:sz w:val="24"/>
          <w:szCs w:val="24"/>
        </w:rPr>
        <w:t>го инструктажа по охране труда </w:t>
      </w:r>
      <w:r>
        <w:rPr>
          <w:rFonts w:hAnsi="Times New Roman" w:cs="Times New Roman"/>
          <w:b/>
          <w:bCs/>
          <w:color w:val="000000"/>
          <w:sz w:val="24"/>
          <w:szCs w:val="24"/>
        </w:rPr>
        <w:t>на рабочем месте </w:t>
      </w:r>
    </w:p>
    <w:p>
      <w:pPr>
        <w:spacing w:line="240" w:lineRule="auto"/>
        <w:rPr>
          <w:rFonts w:hAnsi="Times New Roman" w:cs="Times New Roman"/>
          <w:color w:val="000000"/>
          <w:sz w:val="24"/>
          <w:szCs w:val="24"/>
        </w:rPr>
      </w:pPr>
    </w:p>
    <w:p>
      <w:pPr>
        <w:spacing w:line="240" w:lineRule="auto"/>
        <w:rPr>
          <w:rFonts w:hAnsi="Times New Roman" w:cs="Times New Roman"/>
          <w:color w:val="000000"/>
          <w:sz w:val="24"/>
          <w:szCs w:val="24"/>
        </w:rPr>
      </w:pPr>
      <w:r>
        <w:rPr>
          <w:rFonts w:hAnsi="Times New Roman" w:cs="Times New Roman"/>
          <w:b/>
          <w:bCs/>
          <w:color w:val="000000"/>
          <w:sz w:val="24"/>
          <w:szCs w:val="24"/>
        </w:rPr>
        <w:t xml:space="preserve">Пояснительная записка </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соответствии с Порядком обучения по охране труда и проверки знания требований охраны труда, утвержденным постановлением </w:t>
      </w:r>
      <w:r>
        <w:rPr>
          <w:rFonts w:hAnsi="Times New Roman" w:cs="Times New Roman"/>
          <w:color w:val="000000"/>
          <w:sz w:val="24"/>
          <w:szCs w:val="24"/>
        </w:rPr>
        <w:t>Правительства РФ от 24.12.2021 № 2464</w:t>
      </w:r>
      <w:r>
        <w:rPr>
          <w:rFonts w:hAnsi="Times New Roman" w:cs="Times New Roman"/>
          <w:color w:val="000000"/>
          <w:sz w:val="24"/>
          <w:szCs w:val="24"/>
        </w:rPr>
        <w:t xml:space="preserve">, работодатель (или уполномоченное им лицо) обязан провести внеплановый инструктаж по охране труда с работниками </w:t>
      </w:r>
      <w:r>
        <w:rPr>
          <w:rFonts w:hAnsi="Times New Roman" w:cs="Times New Roman"/>
          <w:color w:val="000000"/>
          <w:sz w:val="24"/>
          <w:szCs w:val="24"/>
        </w:rPr>
        <w:t>____________</w:t>
      </w:r>
      <w:r>
        <w:rPr>
          <w:rFonts w:hAnsi="Times New Roman" w:cs="Times New Roman"/>
          <w:color w:val="000000"/>
          <w:sz w:val="24"/>
          <w:szCs w:val="24"/>
        </w:rPr>
        <w:t xml:space="preserve"> согласно </w:t>
      </w:r>
      <w:r>
        <w:rPr>
          <w:rFonts w:hAnsi="Times New Roman" w:cs="Times New Roman"/>
          <w:color w:val="000000"/>
          <w:sz w:val="24"/>
          <w:szCs w:val="24"/>
        </w:rPr>
        <w:t>подпункту «в» пункта 16</w:t>
      </w:r>
      <w:r>
        <w:rPr>
          <w:rFonts w:hAnsi="Times New Roman" w:cs="Times New Roman"/>
          <w:color w:val="000000"/>
          <w:sz w:val="24"/>
          <w:szCs w:val="24"/>
        </w:rPr>
        <w:t> Порядка обучения по охране труда и проверки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Внеплановый инструктаж в </w:t>
      </w:r>
      <w:r>
        <w:rPr>
          <w:rFonts w:hAnsi="Times New Roman" w:cs="Times New Roman"/>
          <w:color w:val="000000"/>
          <w:sz w:val="24"/>
          <w:szCs w:val="24"/>
        </w:rPr>
        <w:t>___________</w:t>
      </w:r>
      <w:r>
        <w:rPr>
          <w:rFonts w:hAnsi="Times New Roman" w:cs="Times New Roman"/>
          <w:color w:val="000000"/>
          <w:sz w:val="24"/>
          <w:szCs w:val="24"/>
        </w:rPr>
        <w:t xml:space="preserve"> проводится в связи с изменениями нормативных правовых актов, содержащих государственные нормативные требования охраны труда, затрагивающими непосредственно трудовые функции работника, а также изменениями локальных нормативных актов организации, затрагивающими требования охраны труда в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Внеплановый проводится лицам, ответственным за организацию и выдачу молока. Остальным работникам не требуются внеплановые мероприятия, в их трудовых и должностных обязанностях ничего не меняется.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Программа внепланового инструктажа разработана на основании Порядка обучения по охране труда и проверки знания требований охраны труда утвержденного постановлением </w:t>
      </w:r>
      <w:r>
        <w:rPr>
          <w:rFonts w:hAnsi="Times New Roman" w:cs="Times New Roman"/>
          <w:color w:val="000000"/>
          <w:sz w:val="24"/>
          <w:szCs w:val="24"/>
        </w:rPr>
        <w:t>Правительства РФ от 24.12.2021 № 2464</w:t>
      </w:r>
      <w:r>
        <w:rPr>
          <w:rFonts w:hAnsi="Times New Roman" w:cs="Times New Roman"/>
          <w:color w:val="000000"/>
          <w:sz w:val="24"/>
          <w:szCs w:val="24"/>
        </w:rPr>
        <w:t>, а также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 норм и условий бесплатной выдачи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 утвержденного </w:t>
      </w:r>
      <w:r>
        <w:rPr>
          <w:rFonts w:hAnsi="Times New Roman" w:cs="Times New Roman"/>
          <w:color w:val="000000"/>
          <w:sz w:val="24"/>
          <w:szCs w:val="24"/>
        </w:rPr>
        <w:t>Приказом Минтруда России от 12.05.2022 № 291н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В программе приведен перечень нормативной, справочной, учебно-методической и другой документации по охране труда, рекомендуемой для подготовки к проведению инструктажа по охране труда на рабочем месте.</w:t>
      </w:r>
    </w:p>
    <w:p>
      <w:pPr>
        <w:spacing w:line="240" w:lineRule="auto"/>
        <w:rPr>
          <w:rFonts w:hAnsi="Times New Roman" w:cs="Times New Roman"/>
          <w:color w:val="000000"/>
          <w:sz w:val="24"/>
          <w:szCs w:val="24"/>
        </w:rPr>
      </w:pPr>
    </w:p>
    <w:p>
      <w:pPr>
        <w:spacing w:line="240" w:lineRule="auto"/>
        <w:rPr>
          <w:rFonts w:hAnsi="Times New Roman" w:cs="Times New Roman"/>
          <w:color w:val="000000"/>
          <w:sz w:val="24"/>
          <w:szCs w:val="24"/>
        </w:rPr>
      </w:pPr>
      <w:r>
        <w:rPr>
          <w:rFonts w:hAnsi="Times New Roman" w:cs="Times New Roman"/>
          <w:b/>
          <w:bCs/>
          <w:color w:val="000000"/>
          <w:sz w:val="24"/>
          <w:szCs w:val="24"/>
        </w:rPr>
        <w:t>1. Программа инструктажа</w:t>
      </w:r>
    </w:p>
    <w:p>
      <w:pPr>
        <w:spacing w:line="240" w:lineRule="auto"/>
        <w:rPr>
          <w:rFonts w:hAnsi="Times New Roman" w:cs="Times New Roman"/>
          <w:color w:val="000000"/>
          <w:sz w:val="24"/>
          <w:szCs w:val="24"/>
        </w:rPr>
      </w:pPr>
      <w:r>
        <w:rPr>
          <w:rFonts w:hAnsi="Times New Roman" w:cs="Times New Roman"/>
          <w:b/>
          <w:bCs/>
          <w:color w:val="000000"/>
          <w:sz w:val="24"/>
          <w:szCs w:val="24"/>
        </w:rPr>
        <w:t>1.1. Организация и выдача молока или других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Категории работников, котором выдаются бесплатно по установленным нормам молоко или другие равноценные пищевые продукты.</w:t>
      </w:r>
    </w:p>
    <w:p>
      <w:pPr>
        <w:spacing w:line="240" w:lineRule="auto"/>
        <w:rPr>
          <w:rFonts w:hAnsi="Times New Roman" w:cs="Times New Roman"/>
          <w:color w:val="000000"/>
          <w:sz w:val="24"/>
          <w:szCs w:val="24"/>
        </w:rPr>
      </w:pPr>
      <w:r>
        <w:rPr>
          <w:rFonts w:hAnsi="Times New Roman" w:cs="Times New Roman"/>
          <w:color w:val="000000"/>
          <w:sz w:val="24"/>
          <w:szCs w:val="24"/>
        </w:rPr>
        <w:t>Норма бесплатной выдачи молока за смену.</w:t>
      </w:r>
    </w:p>
    <w:p>
      <w:pPr>
        <w:spacing w:line="240" w:lineRule="auto"/>
        <w:rPr>
          <w:rFonts w:hAnsi="Times New Roman" w:cs="Times New Roman"/>
          <w:color w:val="000000"/>
          <w:sz w:val="24"/>
          <w:szCs w:val="24"/>
        </w:rPr>
      </w:pPr>
      <w:r>
        <w:rPr>
          <w:rFonts w:hAnsi="Times New Roman" w:cs="Times New Roman"/>
          <w:color w:val="000000"/>
          <w:sz w:val="24"/>
          <w:szCs w:val="24"/>
        </w:rPr>
        <w:t>Правила выдачи молока или равноценных пищевых продуктов за время работы с вредными условиями труда.</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к помещениям выдачи и употребления молока или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Порядок выдачи не полученных своевременно вследствие действий работодателя молока или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Замена молока равноценными пищевыми продуктами. Замена молока на пищевые продукты лечебно-профилактического питания.</w:t>
      </w:r>
    </w:p>
    <w:p>
      <w:pPr>
        <w:spacing w:line="240" w:lineRule="auto"/>
        <w:rPr>
          <w:rFonts w:hAnsi="Times New Roman" w:cs="Times New Roman"/>
          <w:color w:val="000000"/>
          <w:sz w:val="24"/>
          <w:szCs w:val="24"/>
        </w:rPr>
      </w:pPr>
      <w:r>
        <w:rPr>
          <w:rFonts w:hAnsi="Times New Roman" w:cs="Times New Roman"/>
          <w:color w:val="000000"/>
          <w:sz w:val="24"/>
          <w:szCs w:val="24"/>
        </w:rPr>
        <w:t>Замена выдачи работникам молока или равноценных пищевых продуктов компенсационной выплатой.</w:t>
      </w:r>
    </w:p>
    <w:p>
      <w:pPr>
        <w:spacing w:line="240" w:lineRule="auto"/>
        <w:rPr>
          <w:rFonts w:hAnsi="Times New Roman" w:cs="Times New Roman"/>
          <w:color w:val="000000"/>
          <w:sz w:val="24"/>
          <w:szCs w:val="24"/>
        </w:rPr>
      </w:pPr>
      <w:r>
        <w:rPr>
          <w:rFonts w:hAnsi="Times New Roman" w:cs="Times New Roman"/>
          <w:color w:val="000000"/>
          <w:sz w:val="24"/>
          <w:szCs w:val="24"/>
        </w:rPr>
        <w:t>Порядок выдачи молока или равноценных пищевых продуктов в случае отсутствия или несвоевременного проведения работодателем специальной оценки условий труда.</w:t>
      </w:r>
    </w:p>
    <w:p>
      <w:pPr>
        <w:spacing w:line="240" w:lineRule="auto"/>
        <w:rPr>
          <w:rFonts w:hAnsi="Times New Roman" w:cs="Times New Roman"/>
          <w:color w:val="000000"/>
          <w:sz w:val="24"/>
          <w:szCs w:val="24"/>
        </w:rPr>
      </w:pPr>
      <w:r>
        <w:rPr>
          <w:rFonts w:hAnsi="Times New Roman" w:cs="Times New Roman"/>
          <w:color w:val="000000"/>
          <w:sz w:val="24"/>
          <w:szCs w:val="24"/>
        </w:rPr>
        <w:t>Порядок прекращения бесплатной выдачи молока или равноценных пищевых продуктов.</w:t>
      </w:r>
    </w:p>
    <w:p>
      <w:pPr>
        <w:spacing w:line="240" w:lineRule="auto"/>
        <w:rPr>
          <w:rFonts w:hAnsi="Times New Roman" w:cs="Times New Roman"/>
          <w:color w:val="000000"/>
          <w:sz w:val="24"/>
          <w:szCs w:val="24"/>
        </w:rPr>
      </w:pPr>
      <w:r>
        <w:rPr>
          <w:rFonts w:hAnsi="Times New Roman" w:cs="Times New Roman"/>
          <w:b/>
          <w:bCs/>
          <w:color w:val="000000"/>
          <w:sz w:val="24"/>
          <w:szCs w:val="24"/>
        </w:rPr>
        <w:t>1.2. Выдача молока или равноценных продуктов  отдельным категориям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Правила выдачи  работникам, контактирующим с неорганическими соединениями цветных металлов обогащенных пектином пищевых продуктов, а также кисломолочных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Правила выдачи работникам, занятым производством или переработкой антибиотиков, кисломолочных продуктов.</w:t>
      </w:r>
    </w:p>
    <w:p>
      <w:pPr>
        <w:spacing w:line="240" w:lineRule="auto"/>
        <w:rPr>
          <w:rFonts w:hAnsi="Times New Roman" w:cs="Times New Roman"/>
          <w:color w:val="000000"/>
          <w:sz w:val="24"/>
          <w:szCs w:val="24"/>
        </w:rPr>
      </w:pPr>
      <w:r>
        <w:rPr>
          <w:rFonts w:hAnsi="Times New Roman" w:cs="Times New Roman"/>
          <w:b/>
          <w:bCs/>
          <w:color w:val="000000"/>
          <w:sz w:val="24"/>
          <w:szCs w:val="24"/>
        </w:rPr>
        <w:t>1.3. Ответственность за обеспечение бесплатной выдачи работникам молока и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Ответственность за обеспечение бесплатной выдачи работникам молока и равноценных пищевых продуктов.</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Используемые нормативно-правовые акты</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Трудовой кодекс Российской Федерации</w:t>
      </w:r>
      <w:r>
        <w:rPr>
          <w:rFonts w:hAnsi="Times New Roman" w:cs="Times New Roman"/>
          <w:color w:val="000000"/>
          <w:sz w:val="24"/>
          <w:szCs w:val="24"/>
        </w:rPr>
        <w:t>. </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 </w:t>
      </w:r>
      <w:r>
        <w:rPr>
          <w:rFonts w:hAnsi="Times New Roman" w:cs="Times New Roman"/>
          <w:color w:val="000000"/>
          <w:sz w:val="24"/>
          <w:szCs w:val="24"/>
        </w:rPr>
        <w:t>Постановление Правительства РФ от 24.12.2021 № 2464</w:t>
      </w:r>
      <w:r>
        <w:rPr>
          <w:rFonts w:hAnsi="Times New Roman" w:cs="Times New Roman"/>
          <w:color w:val="000000"/>
          <w:sz w:val="24"/>
          <w:szCs w:val="24"/>
        </w:rPr>
        <w:t xml:space="preserve"> «О порядке обучения по охране труда и проверки знания требований охраны труда». </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 </w:t>
      </w:r>
      <w:r>
        <w:rPr>
          <w:rFonts w:hAnsi="Times New Roman" w:cs="Times New Roman"/>
          <w:color w:val="000000"/>
          <w:sz w:val="24"/>
          <w:szCs w:val="24"/>
        </w:rPr>
        <w:t>Приказ Минтруда России от 12.05.2022 № 291н</w:t>
      </w:r>
      <w:r>
        <w:rPr>
          <w:rFonts w:hAnsi="Times New Roman" w:cs="Times New Roman"/>
          <w:color w:val="000000"/>
          <w:sz w:val="24"/>
          <w:szCs w:val="24"/>
        </w:rPr>
        <w:t xml:space="preserve"> «Об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 норм и условий бесплатной выдачи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 </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8ed63854c8f0460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